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1EE4BDB">
      <w:pPr>
        <w:jc w:val="center"/>
        <w:rPr>
          <w:rFonts w:ascii="黑体" w:hAnsi="黑体" w:eastAsia="黑体" w:cs="黑体"/>
          <w:color w:val="000000"/>
          <w:sz w:val="36"/>
          <w:szCs w:val="36"/>
        </w:rPr>
      </w:pPr>
      <w:bookmarkStart w:id="1" w:name="_GoBack"/>
      <w:bookmarkEnd w:id="1"/>
      <w:r>
        <w:rPr>
          <w:rFonts w:hint="eastAsia" w:ascii="黑体" w:hAnsi="黑体" w:eastAsia="黑体" w:cs="黑体"/>
          <w:color w:val="FF0000"/>
          <w:sz w:val="36"/>
          <w:szCs w:val="36"/>
        </w:rPr>
        <w:t>XXXX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司法鉴定中心</w:t>
      </w:r>
    </w:p>
    <w:p w14:paraId="2651B8C2">
      <w:pPr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司法鉴定意见书</w:t>
      </w:r>
    </w:p>
    <w:p w14:paraId="5CF33834">
      <w:pPr>
        <w:ind w:firstLine="4389" w:firstLineChars="2090"/>
        <w:rPr>
          <w:rFonts w:ascii="宋体"/>
          <w:color w:val="000000"/>
        </w:rPr>
      </w:pPr>
    </w:p>
    <w:p w14:paraId="31B90454">
      <w:pPr>
        <w:ind w:right="315" w:firstLine="6615" w:firstLineChars="3150"/>
        <w:rPr>
          <w:rFonts w:ascii="宋体"/>
          <w:b/>
          <w:bCs/>
          <w:color w:val="FF0000"/>
          <w:sz w:val="36"/>
          <w:szCs w:val="36"/>
        </w:rPr>
      </w:pPr>
      <w:r>
        <w:rPr>
          <w:rFonts w:hint="eastAsia" w:ascii="宋体" w:cs="宋体"/>
          <w:color w:val="FF0000"/>
        </w:rPr>
        <w:t>XXX司鉴[2018]临鉴字第</w:t>
      </w:r>
      <w:r>
        <w:rPr>
          <w:rFonts w:hint="eastAsia" w:ascii="宋体" w:cs="仿宋"/>
          <w:color w:val="FF0000"/>
        </w:rPr>
        <w:t>（XXXX）</w:t>
      </w:r>
      <w:r>
        <w:rPr>
          <w:rFonts w:hint="eastAsia" w:ascii="宋体" w:cs="宋体"/>
          <w:color w:val="FF0000"/>
        </w:rPr>
        <w:t>号</w:t>
      </w:r>
    </w:p>
    <w:p w14:paraId="51C4B662">
      <w:pPr>
        <w:spacing w:line="440" w:lineRule="exact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一、基本情况</w:t>
      </w:r>
    </w:p>
    <w:p w14:paraId="2C7B631A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委托人:</w:t>
      </w:r>
      <w:r>
        <w:rPr>
          <w:rFonts w:hint="eastAsia"/>
          <w:color w:val="000000"/>
        </w:rPr>
        <w:t xml:space="preserve">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[&lt;委托单位&gt;]</w:t>
      </w:r>
    </w:p>
    <w:p w14:paraId="54FC1A97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委托鉴定事项：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[&lt;鉴定项目&gt;]</w:t>
      </w:r>
    </w:p>
    <w:p w14:paraId="7313F2F4">
      <w:pPr>
        <w:spacing w:line="360" w:lineRule="auto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受理日期：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[&lt;受理日期&gt;]</w:t>
      </w:r>
    </w:p>
    <w:p w14:paraId="78F8C9EA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鉴定材料：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1、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[&lt;委托单位&gt;]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司法鉴定委托书一份；</w:t>
      </w:r>
    </w:p>
    <w:p w14:paraId="7CA9D9AE">
      <w:pPr>
        <w:adjustRightInd w:val="0"/>
        <w:snapToGrid w:val="0"/>
        <w:spacing w:line="360" w:lineRule="auto"/>
        <w:contextualSpacing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  2、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[&lt;住院医院名称&gt;]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住院病历复印件一份；</w:t>
      </w:r>
    </w:p>
    <w:p w14:paraId="5E451117">
      <w:pPr>
        <w:adjustRightInd w:val="0"/>
        <w:snapToGrid w:val="0"/>
        <w:spacing w:line="360" w:lineRule="auto"/>
        <w:contextualSpacing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  3、医学影像学片共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[&lt;影像学照片张数&gt;]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张；</w:t>
      </w:r>
    </w:p>
    <w:p w14:paraId="082AD733">
      <w:pPr>
        <w:adjustRightInd w:val="0"/>
        <w:snapToGrid w:val="0"/>
        <w:spacing w:line="360" w:lineRule="auto"/>
        <w:contextualSpacing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  4、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身份证复印件一份；</w:t>
      </w:r>
    </w:p>
    <w:p w14:paraId="3C8A1CFC">
      <w:pPr>
        <w:adjustRightInd w:val="0"/>
        <w:snapToGrid w:val="0"/>
        <w:spacing w:line="360" w:lineRule="auto"/>
        <w:contextualSpacing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    5、道路交通事故认定书复印件一份；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            </w:t>
      </w:r>
    </w:p>
    <w:p w14:paraId="43D406B5">
      <w:pPr>
        <w:adjustRightInd w:val="0"/>
        <w:snapToGrid w:val="0"/>
        <w:spacing w:line="360" w:lineRule="auto"/>
        <w:ind w:firstLine="1960" w:firstLineChars="700"/>
        <w:contextualSpacing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6、（-）补充检查项目名称。（删：是否有补检查</w:t>
      </w:r>
      <w:r>
        <w:rPr>
          <w:rFonts w:ascii="仿宋" w:hAnsi="仿宋" w:eastAsia="仿宋" w:cs="仿宋"/>
          <w:color w:val="0000FF"/>
          <w:sz w:val="28"/>
          <w:szCs w:val="28"/>
        </w:rPr>
        <w:t>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。</w:t>
      </w:r>
    </w:p>
    <w:p w14:paraId="1F52F1DE">
      <w:pPr>
        <w:tabs>
          <w:tab w:val="left" w:pos="1620"/>
          <w:tab w:val="center" w:pos="4153"/>
          <w:tab w:val="left" w:pos="7605"/>
        </w:tabs>
        <w:spacing w:line="360" w:lineRule="auto"/>
        <w:ind w:firstLine="560" w:firstLineChars="20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鉴定日期：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[&lt;鉴定日期&gt;]</w:t>
      </w:r>
    </w:p>
    <w:p w14:paraId="4E19E14C">
      <w:pPr>
        <w:tabs>
          <w:tab w:val="left" w:pos="1620"/>
          <w:tab w:val="center" w:pos="4153"/>
          <w:tab w:val="left" w:pos="7605"/>
        </w:tabs>
        <w:spacing w:line="360" w:lineRule="auto"/>
        <w:ind w:firstLine="560" w:firstLineChars="200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鉴定地点：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XXXXX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司法鉴定中心</w:t>
      </w:r>
    </w:p>
    <w:p w14:paraId="4F24DB44">
      <w:pPr>
        <w:spacing w:line="360" w:lineRule="auto"/>
        <w:ind w:firstLine="560" w:firstLineChars="200"/>
        <w:rPr>
          <w:rFonts w:ascii="宋体"/>
          <w:color w:val="0000FF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在场人员：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及其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[&lt;母亲/父亲/女儿/儿子（-）某&gt;]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；本中心鉴定人[&lt;法检专家姓名&gt;]等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；法检时已通知“被告方”，但均未到场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4E13A4B4">
      <w:pPr>
        <w:spacing w:line="360" w:lineRule="auto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被鉴定人：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[&lt;性别&gt;]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[&lt;出生年月&gt;]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生，身份证号:</w:t>
      </w:r>
      <w:r>
        <w:rPr>
          <w:rFonts w:hint="eastAsia"/>
          <w:color w:val="000000"/>
        </w:rPr>
        <w:t xml:space="preserve">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[&lt;身份证号&gt;]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4A4B4A55">
      <w:pPr>
        <w:spacing w:line="440" w:lineRule="exact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二、基本案情</w:t>
      </w:r>
    </w:p>
    <w:p w14:paraId="01D36344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据送检材料记载：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[&lt;事故发生日期&gt;]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[&lt;事故发生地点&gt;]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路段发生交通事故，致：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[&lt;第一次出院诊断&gt;][&lt;第二次出院记录诊断&gt;]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等。目前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伤情已稳定，为处理案件需要，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[&lt;委托单位&gt;]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特委托我中心对其伤残等级等项目进行鉴定。该案件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发生在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[&lt;事故发生日期&gt;]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，经协商同意适用GB/18667-2002《道路交通事故受伤人员伤残评定》进行鉴定。</w:t>
      </w:r>
    </w:p>
    <w:p w14:paraId="4B4B48D9">
      <w:pPr>
        <w:tabs>
          <w:tab w:val="left" w:pos="5520"/>
        </w:tabs>
        <w:spacing w:line="440" w:lineRule="exact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三、资料摘要</w:t>
      </w:r>
    </w:p>
    <w:p w14:paraId="087D6EF1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1.[&lt;第一次入院日期&gt;]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至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[&lt;住院医院名称&gt;]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住院病历摘录（号：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[&lt;第一次住院住院号码&gt;]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</w:t>
      </w:r>
    </w:p>
    <w:p w14:paraId="11DF8D3C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主诉：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[&lt;第一次主诉内容摘录&gt;]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31CAB985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现病史：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[&lt;第一次现病史或者住院情况摘录&gt;]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3C3ADC0E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专科情况：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[&lt;第一次住院专科情况摘录&gt;]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1BEA76BF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辅助检查：</w:t>
      </w:r>
    </w:p>
    <w:p w14:paraId="7ED95526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[&lt;第一次住院致残影像学检查所见、诊断意见&gt;]。</w:t>
      </w:r>
    </w:p>
    <w:p w14:paraId="6A5E458C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诊疗经过：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[&lt;第一次诊疗经过、手术经过&gt;]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[&lt;第一次手术过程、手术名称&gt;]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301A3478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出院诊断：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[&lt;第一次出院诊断&gt;]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40A94E3F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——————————————————————————————————</w:t>
      </w:r>
    </w:p>
    <w:p w14:paraId="7E748E0F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2.[&lt;第二次入院日期&gt;]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至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[&lt;第二次出院日期&gt;][&lt;第二次入院医院名称&gt;]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住院病历摘录（号：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[&lt;第二次入院病案号&gt;]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</w:t>
      </w:r>
    </w:p>
    <w:p w14:paraId="3E5181AD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主诉：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[&lt;第二次主诉内容摘录&gt;]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72B55F36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现病史：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[&lt;第二次现病史或者住院情况摘录&gt;]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39637B53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专科情况：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[&lt;第二次专科情况摘录&gt;]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61034048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辅助检查：</w:t>
      </w:r>
    </w:p>
    <w:p w14:paraId="0F7B9AC3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[&lt;第二次致残影像学检查所见、诊断意见&gt;]。</w:t>
      </w:r>
    </w:p>
    <w:p w14:paraId="0438DBAD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诊疗经过：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[&lt;第二次诊疗经过、手术经过&gt;]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[&lt;第二次手术过程、手术名称&gt;]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50A8B507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出院诊断：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[&lt;第二次出院记录诊断&gt;]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51A3F2B9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——————————————————————————————————</w:t>
      </w:r>
    </w:p>
    <w:p w14:paraId="5269D131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[&lt;第三次入院日期&gt;]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至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[&lt;第三次出院日期&gt;] [&lt;[&lt;第三次入院医院名称&gt;] 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住院病历摘录（号：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[&lt;第三次入院病案号&gt;]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</w:t>
      </w:r>
    </w:p>
    <w:p w14:paraId="64D390AB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主诉：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[&lt;[&lt;第三次主诉内容摘录&gt;]&gt;]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2B1820E7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现病史：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[&lt;第三次现病史或者住院情况摘录&gt;]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7A0A0A46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专科情况：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[&lt;第三次专科情况摘录&gt;]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6C76A98C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辅助检查：</w:t>
      </w:r>
    </w:p>
    <w:p w14:paraId="3AB296D0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[&lt;第三次致残影像学检查所见、诊断意见&gt;]。</w:t>
      </w:r>
    </w:p>
    <w:p w14:paraId="68358E6A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诊疗经过：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[&lt;第三次诊疗经过、手术经过&gt;]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[&lt;第三次手术过程、手术名称&gt;]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361F76A8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出院诊断：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[&lt;第三次出院记录诊断&gt;]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6DCB5229">
      <w:pPr>
        <w:numPr>
          <w:ilvl w:val="0"/>
          <w:numId w:val="1"/>
        </w:numPr>
        <w:tabs>
          <w:tab w:val="left" w:pos="5520"/>
        </w:tabs>
        <w:spacing w:line="440" w:lineRule="exact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鉴定过程</w:t>
      </w:r>
    </w:p>
    <w:p w14:paraId="4DD22BB9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（一）检验方法</w:t>
      </w:r>
    </w:p>
    <w:p w14:paraId="2A142C10">
      <w:p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按照《法医临床检验规范》（SF/ZJD0103003-2011）、采用该专业领域技术标准、技术规范和技术方法（详见以下“分析说明”中）对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进行检验、鉴定。</w:t>
      </w:r>
    </w:p>
    <w:p w14:paraId="36657522">
      <w:pPr>
        <w:spacing w:line="360" w:lineRule="auto"/>
        <w:ind w:right="150"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（二）法医临床学检查</w:t>
      </w:r>
    </w:p>
    <w:p w14:paraId="0BA568D4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跛行/平步入室，其诉：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[&lt;法检自诉遗留症状、体征&gt;]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。查体：神志清，对答切题，查体合作；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xx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关节主、被动活动较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xx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关节活动受限，四肢肌力Ⅴ级，肌张力正常，生理反射存在，病理反射未引出。</w:t>
      </w:r>
    </w:p>
    <w:p w14:paraId="3AFED1F5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（三）阅片所见</w:t>
      </w:r>
    </w:p>
    <w:p w14:paraId="29A6E315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1.[&lt;第一次住院致残影像学检查所见、诊断意见&gt;]。</w:t>
      </w:r>
    </w:p>
    <w:p w14:paraId="7FDE597B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2.[&lt;第二次致残影像学检查所见、诊断意见&gt;]。</w:t>
      </w:r>
    </w:p>
    <w:p w14:paraId="3D5597C4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3.[&lt;第三次致残影像学检查所见、诊断意见&gt;]。</w:t>
      </w:r>
    </w:p>
    <w:p w14:paraId="46F445F6">
      <w:pPr>
        <w:spacing w:line="440" w:lineRule="exact"/>
        <w:ind w:right="15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五、分析说明</w:t>
      </w:r>
    </w:p>
    <w:p w14:paraId="54AFB9BE">
      <w:p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根据现有送检材料，结合本中心鉴定人检验所见，综合分析如下：</w:t>
      </w:r>
    </w:p>
    <w:p w14:paraId="4E656D5A">
      <w:pPr>
        <w:numPr>
          <w:ilvl w:val="0"/>
          <w:numId w:val="2"/>
        </w:num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关于原发伤及后遗症</w:t>
      </w:r>
    </w:p>
    <w:p w14:paraId="5538E562">
      <w:pPr>
        <w:tabs>
          <w:tab w:val="left" w:pos="5520"/>
        </w:tabs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根据送检材料记载，被鉴定人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于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[&lt;事故发生日期&gt;]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因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[&lt;事故类型-交通？意外？人身损害？&gt;]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受伤，入院查体见“[&lt;专科情况摘录&gt;]”等临床表现；医学影像片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XXX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等检查示“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1.[&lt;第一次住院致残影像学检查所见、诊断意见&gt;]。</w:t>
      </w:r>
    </w:p>
    <w:p w14:paraId="1F57E12A">
      <w:pPr>
        <w:tabs>
          <w:tab w:val="left" w:pos="5520"/>
        </w:tabs>
        <w:spacing w:line="360" w:lineRule="auto"/>
        <w:outlineLvl w:val="0"/>
        <w:rPr>
          <w:rFonts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2.[&lt;第二次致残影像学检查所见、诊断意见&gt;]。3.[&lt;第三次致残影像学检查所见、诊断意见&gt;]。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”等；入院行“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[&lt;第一次手术过程、手术名称&gt;]、[&lt;第二次手术过程、手术名称&gt;]、[&lt;第三次手术过程、手术名称&gt;]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”等治疗。</w:t>
      </w:r>
    </w:p>
    <w:p w14:paraId="14CE0F8B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分析上述外伤史、临床表现、治疗过程、临床医学影像资料等，结合我中心鉴定人检验所见；鉴定人认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</w:rPr>
        <w:t>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因[&lt;事故类型-交通？意外？人身损害？&gt;]所致的原发伤及后遗症为：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（删：致残的才留下）1、xxx骨折致xxx功能障碍；2、（xxx内固定术后）；3、（xxx）。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以上损伤后果与本次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[&lt;事故类型-交通？意外？人身损害？&gt;]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存在直接因果关系。</w:t>
      </w:r>
    </w:p>
    <w:p w14:paraId="464ED787">
      <w:pPr>
        <w:tabs>
          <w:tab w:val="left" w:pos="5520"/>
        </w:tabs>
        <w:spacing w:line="440" w:lineRule="exact"/>
        <w:ind w:firstLine="555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二）关于伤残等级</w:t>
      </w:r>
    </w:p>
    <w:p w14:paraId="57B879AB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因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[&lt;事故类型-交通？意外？人身损害？&gt;]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所致的原发伤及其后遗症为：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[&lt;第一次出院诊断&gt;]</w:t>
      </w:r>
      <w:r>
        <w:rPr>
          <w:rFonts w:hint="eastAsia" w:ascii="仿宋" w:hAnsi="仿宋" w:eastAsia="仿宋" w:cs="仿宋"/>
          <w:b/>
          <w:color w:val="FF6600"/>
          <w:sz w:val="28"/>
          <w:szCs w:val="28"/>
        </w:rPr>
        <w:t>（所致的原发伤及后遗症为）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1CDF704F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其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[&lt;第一次出院诊断&gt;]</w:t>
      </w:r>
      <w:r>
        <w:rPr>
          <w:rFonts w:hint="eastAsia" w:ascii="仿宋" w:hAnsi="仿宋" w:eastAsia="仿宋" w:cs="仿宋"/>
          <w:b/>
          <w:color w:val="FF6600"/>
          <w:sz w:val="28"/>
          <w:szCs w:val="28"/>
        </w:rPr>
        <w:t>（所致的原发伤及后遗症为）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致残诊断致xxx功能障碍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等），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参照GB/18667-2002《道路交通事故受伤人员伤残评定》附则5.1之“遇有本标准以外的伤残程度者，可根据伤残的实际情况，比照本标准中最相似等级的伤残内容和附录A的规定，确定其相当的伤残等级。…”；比照伤残等级 4.10.1.a）“神经功能障碍，日常活动能力轻度受限；”以及附录A之A.10.a.日常活动能力轻度受限；…”等相关条款规定，同时比照广东省司法鉴定协会关于发布《法医临床鉴定行业指引》的通知（粤鉴协〔2014〕12号）“附件2”之3.1.2.2）“临床及影像学确诊有下列损伤之中三项以上者：①脑挫裂伤（小面积或单灶），伴有小血肿或少量血肿；②外伤性蛛网膜下腔出血；③颅骨骨折；④外伤性硬膜下积液；⑤慢性硬膜下血肿；⑥颅骨钻孔引流术后；⑦颅骨整复手术后” 条款规定，综合评定为：十级伤残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/</w:t>
      </w:r>
      <w:r>
        <w:rPr>
          <w:rFonts w:hint="eastAsia" w:ascii="仿宋" w:hAnsi="仿宋" w:eastAsia="仿宋" w:cs="仿宋"/>
          <w:color w:val="0000FF"/>
          <w:sz w:val="28"/>
          <w:szCs w:val="28"/>
          <w:shd w:val="clear" w:color="auto" w:fill="FFFFFF"/>
        </w:rPr>
        <w:t>相当“道标”十级伤残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。</w:t>
      </w:r>
    </w:p>
    <w:p w14:paraId="1D411FD8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其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骨折，依据GB/18667-2002《道路交通事故受伤人员伤残评定》4.10.10.i）“一肢丧失功能10％以上。”条款规定，评定为：十级伤残/</w:t>
      </w:r>
      <w:r>
        <w:rPr>
          <w:rFonts w:hint="eastAsia" w:ascii="仿宋" w:hAnsi="仿宋" w:eastAsia="仿宋" w:cs="仿宋"/>
          <w:color w:val="0000FF"/>
          <w:sz w:val="28"/>
          <w:szCs w:val="28"/>
          <w:shd w:val="clear" w:color="auto" w:fill="FFFFFF"/>
        </w:rPr>
        <w:t>相当“道标”十级伤残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5B160DA2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其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骨折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，及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等，未见遗留明显后遗症，依据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GB/18667-2002《道路交通事故受伤人员伤残评定》相关条款规定，未达伤残等级。</w:t>
      </w:r>
    </w:p>
    <w:p w14:paraId="4333A7CC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（三）关于后续治疗费</w:t>
      </w:r>
    </w:p>
    <w:p w14:paraId="4BC037D6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因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[&lt;事故类型-交通？意外？人身损害？&gt;]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所致的原发伤及后遗症为：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[&lt;第一次出院诊断&gt;]</w:t>
      </w:r>
      <w:r>
        <w:rPr>
          <w:rFonts w:hint="eastAsia" w:ascii="仿宋" w:hAnsi="仿宋" w:eastAsia="仿宋" w:cs="仿宋"/>
          <w:b/>
          <w:color w:val="FF6600"/>
          <w:sz w:val="28"/>
          <w:szCs w:val="28"/>
        </w:rPr>
        <w:t>（所致的原发伤及后遗症为）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6B4F5530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后续可择期行“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骨内固定物取出术”，并行相关检查及功能康复的治疗（作业疗法、外用药物疗法）等。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因此，参照《最高人民法院关于审理人身损害赔偿案件适用法律若干问题的解释》（法释【2003】20号）、SF/Z JD0103008—2015《人身损害后续诊疗项目评定指南》、《海南省医疗服务价格》之相关条款规定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以及广东省司法鉴定协会关于发布《法医临床鉴定行业指引》的通知（粤鉴协〔2014〕12号）附表“必然发生的部分治疗项目和措施的费用标准”等相关条款规定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，根据目前医疗市场价格，按我省“三甲”医院收费标准评估，其后续治疗费用评估为：1）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骨折内固定物取出术费用为</w:t>
      </w:r>
      <w:r>
        <w:rPr>
          <w:rFonts w:hint="eastAsia" w:ascii="仿宋" w:hAnsi="仿宋" w:eastAsia="仿宋" w:cs="仿宋"/>
          <w:color w:val="0000FF"/>
          <w:sz w:val="28"/>
          <w:szCs w:val="28"/>
          <w:shd w:val="clear" w:color="auto" w:fill="FFFFFF"/>
        </w:rPr>
        <w:t>xxx-xxx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元人民币；2）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损伤及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给予一个疗程的作业疗法、外用药物疗法等康复治疗，费用为</w:t>
      </w:r>
      <w:r>
        <w:rPr>
          <w:rFonts w:hint="eastAsia" w:ascii="仿宋" w:hAnsi="仿宋" w:eastAsia="仿宋" w:cs="仿宋"/>
          <w:color w:val="0000FF"/>
          <w:sz w:val="28"/>
          <w:szCs w:val="28"/>
          <w:shd w:val="clear" w:color="auto" w:fill="FFFFFF"/>
        </w:rPr>
        <w:t>xxx-xxx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元人民币。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shd w:val="clear" w:color="auto" w:fill="FFFFFF"/>
        </w:rPr>
        <w:t>以上意见仅供相关部门（或法院）裁决/调解时参考。</w:t>
      </w:r>
    </w:p>
    <w:p w14:paraId="397D6868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（四）关于“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三期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”</w:t>
      </w:r>
    </w:p>
    <w:p w14:paraId="74FBDD77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因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[&lt;事故类型-交通？意外？人身损害？&gt;]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所致的原发伤及后遗症为：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[&lt;第一次出院诊断&gt;]</w:t>
      </w:r>
      <w:r>
        <w:rPr>
          <w:rFonts w:hint="eastAsia" w:ascii="仿宋" w:hAnsi="仿宋" w:eastAsia="仿宋" w:cs="仿宋"/>
          <w:b/>
          <w:color w:val="FF6600"/>
          <w:sz w:val="28"/>
          <w:szCs w:val="28"/>
        </w:rPr>
        <w:t>（所致的原发伤及后遗症为）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262C2A4F">
      <w:pPr>
        <w:tabs>
          <w:tab w:val="left" w:pos="5520"/>
        </w:tabs>
        <w:spacing w:line="360" w:lineRule="auto"/>
        <w:ind w:firstLine="560" w:firstLineChars="200"/>
        <w:outlineLvl w:val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依据中华人民共和国公共安全行业标准 GA/T 1193-2014《人身损害误工期、护理期、营养期评定标准》“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（xxx）、（xxx）、（xxx）、（xxx）、（xxx）、（xxx）、（xxx）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)及附录A 之A.2、A.4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（两处以上伤残才用A.4）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、A.8”之规定，结合其实际损伤、住院治疗及目前恢复情况，其“三期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”综合评定为：误工期(休息期)：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日，护理期：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日，营养期：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日；护理人数为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人。自受伤之日起计算。</w:t>
      </w:r>
    </w:p>
    <w:p w14:paraId="6F1605D5">
      <w:pPr>
        <w:tabs>
          <w:tab w:val="left" w:pos="540"/>
        </w:tabs>
        <w:spacing w:line="440" w:lineRule="exac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六、鉴定意见</w:t>
      </w:r>
    </w:p>
    <w:p w14:paraId="17AD3199">
      <w:p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[&lt;事故发生日期&gt;]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因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[&lt;事故类型-交通？意外？人身损害？&gt;]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受伤，根据病史、法医临床检验及分析说明，鉴定意见为：</w:t>
      </w:r>
    </w:p>
    <w:p w14:paraId="0EE139AE">
      <w:pPr>
        <w:numPr>
          <w:ilvl w:val="0"/>
          <w:numId w:val="3"/>
        </w:num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[&lt;被鉴定人姓名&gt;]xxx骨折致xxx功能障碍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综合评定为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级伤残。</w:t>
      </w:r>
    </w:p>
    <w:p w14:paraId="611A4806">
      <w:pPr>
        <w:numPr>
          <w:ilvl w:val="0"/>
          <w:numId w:val="3"/>
        </w:num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后续治疗费用评估约为：</w:t>
      </w:r>
      <w:r>
        <w:rPr>
          <w:rFonts w:hint="eastAsia" w:ascii="仿宋" w:hAnsi="仿宋" w:eastAsia="仿宋" w:cs="仿宋"/>
          <w:b/>
          <w:color w:val="FF6600"/>
          <w:sz w:val="28"/>
          <w:szCs w:val="28"/>
        </w:rPr>
        <w:t>（摘录后续治疗费结论）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以上意见仅供相关部门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shd w:val="clear" w:color="auto" w:fill="FFFFFF"/>
        </w:rPr>
        <w:t>（或法院）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裁决/调解时参考。</w:t>
      </w:r>
    </w:p>
    <w:p w14:paraId="6E16126E">
      <w:pPr>
        <w:numPr>
          <w:ilvl w:val="0"/>
          <w:numId w:val="3"/>
        </w:num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“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期”综合评定为：误工期(休息期)：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日，护理期：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日，营养期：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日；护理人数为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（-）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人。自受伤之日起计算。</w:t>
      </w:r>
    </w:p>
    <w:p w14:paraId="5C778C74">
      <w:pPr>
        <w:spacing w:line="440" w:lineRule="exact"/>
        <w:ind w:right="15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七、附件</w:t>
      </w:r>
    </w:p>
    <w:p w14:paraId="550D0D60">
      <w:p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1、被鉴定人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[&lt;被鉴定人姓名&gt;]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法检照片</w:t>
      </w:r>
    </w:p>
    <w:p w14:paraId="6EA5E519">
      <w:pPr>
        <w:spacing w:line="360" w:lineRule="auto"/>
        <w:ind w:firstLine="560" w:firstLineChars="20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2、鉴定人李日光、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[&lt;法检专家姓名&gt;]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执业证书</w:t>
      </w:r>
    </w:p>
    <w:p w14:paraId="64D1706E">
      <w:p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3、海南华洲司法鉴定中心司法鉴定许可证</w:t>
      </w:r>
    </w:p>
    <w:p w14:paraId="4BFD2ED5">
      <w:pPr>
        <w:spacing w:line="360" w:lineRule="auto"/>
        <w:ind w:right="150"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4、海南华洲司法鉴定中心资质认定证书</w:t>
      </w:r>
    </w:p>
    <w:p w14:paraId="0CB01F0E">
      <w:pPr>
        <w:spacing w:line="440" w:lineRule="exact"/>
        <w:ind w:right="150" w:firstLine="555"/>
        <w:rPr>
          <w:rFonts w:ascii="仿宋" w:hAnsi="仿宋" w:eastAsia="仿宋" w:cs="仿宋"/>
          <w:color w:val="000000"/>
          <w:sz w:val="28"/>
          <w:szCs w:val="28"/>
        </w:rPr>
      </w:pPr>
    </w:p>
    <w:p w14:paraId="590F6263">
      <w:pPr>
        <w:spacing w:line="440" w:lineRule="exact"/>
        <w:ind w:right="150" w:firstLine="555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1C7D0554">
      <w:pPr>
        <w:spacing w:line="440" w:lineRule="exact"/>
        <w:ind w:right="150" w:firstLine="555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63A1B828">
      <w:pPr>
        <w:spacing w:line="440" w:lineRule="exact"/>
        <w:ind w:right="150" w:firstLine="555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53E0492B">
      <w:pPr>
        <w:spacing w:line="440" w:lineRule="exact"/>
        <w:ind w:right="150" w:firstLine="555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2CBAC5B6">
      <w:pPr>
        <w:spacing w:line="440" w:lineRule="exact"/>
        <w:ind w:right="150" w:firstLine="555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1E38EF38">
      <w:pPr>
        <w:spacing w:line="440" w:lineRule="exact"/>
        <w:ind w:right="150" w:firstLine="555"/>
        <w:rPr>
          <w:rFonts w:ascii="仿宋" w:hAnsi="仿宋" w:eastAsia="仿宋" w:cs="仿宋"/>
          <w:color w:val="000000"/>
          <w:sz w:val="28"/>
          <w:szCs w:val="28"/>
        </w:rPr>
      </w:pPr>
    </w:p>
    <w:p w14:paraId="1DB0763C">
      <w:pPr>
        <w:spacing w:line="440" w:lineRule="exact"/>
        <w:ind w:right="150" w:firstLine="4480" w:firstLineChars="16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国家司法鉴定人: 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XXXXX</w:t>
      </w:r>
    </w:p>
    <w:p w14:paraId="36F45484">
      <w:pPr>
        <w:spacing w:line="440" w:lineRule="exact"/>
        <w:ind w:firstLine="4480" w:firstLineChars="16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执业证号： 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XXXXXXXXXXXXX</w:t>
      </w:r>
    </w:p>
    <w:p w14:paraId="2928F57C">
      <w:pPr>
        <w:spacing w:line="440" w:lineRule="exact"/>
        <w:ind w:firstLine="4480" w:firstLineChars="1600"/>
        <w:rPr>
          <w:rFonts w:ascii="仿宋" w:hAnsi="仿宋" w:eastAsia="仿宋" w:cs="仿宋"/>
          <w:color w:val="000000"/>
          <w:sz w:val="28"/>
          <w:szCs w:val="28"/>
        </w:rPr>
      </w:pPr>
    </w:p>
    <w:p w14:paraId="66970BAB">
      <w:pPr>
        <w:spacing w:line="440" w:lineRule="exact"/>
        <w:ind w:firstLine="4480" w:firstLineChars="1600"/>
        <w:rPr>
          <w:rFonts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国家司法鉴定人: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[&lt;法检专家姓名&gt;]</w:t>
      </w:r>
    </w:p>
    <w:p w14:paraId="08228C61">
      <w:pPr>
        <w:spacing w:line="440" w:lineRule="exact"/>
        <w:ind w:firstLine="4480" w:firstLineChars="16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执业证号：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[&lt;法检专家执业证号&gt;]</w:t>
      </w:r>
    </w:p>
    <w:p w14:paraId="6139AC88">
      <w:pPr>
        <w:spacing w:line="440" w:lineRule="exact"/>
        <w:ind w:firstLine="4480" w:firstLineChars="1600"/>
        <w:rPr>
          <w:rFonts w:hint="eastAsia" w:ascii="仿宋" w:hAnsi="仿宋" w:eastAsia="仿宋" w:cs="仿宋"/>
          <w:color w:val="FF0000"/>
          <w:sz w:val="28"/>
          <w:szCs w:val="28"/>
        </w:rPr>
      </w:pPr>
    </w:p>
    <w:p w14:paraId="38069E71">
      <w:pPr>
        <w:spacing w:line="440" w:lineRule="exact"/>
        <w:ind w:firstLine="4480" w:firstLineChars="1600"/>
        <w:rPr>
          <w:rFonts w:hint="eastAsia" w:ascii="仿宋" w:hAnsi="仿宋" w:eastAsia="仿宋" w:cs="仿宋"/>
          <w:color w:val="FF0000"/>
          <w:sz w:val="28"/>
          <w:szCs w:val="28"/>
        </w:rPr>
      </w:pPr>
    </w:p>
    <w:p w14:paraId="2A5A55DD">
      <w:pPr>
        <w:spacing w:line="440" w:lineRule="exact"/>
        <w:rPr>
          <w:rFonts w:ascii="宋体"/>
          <w:color w:val="0000FF"/>
          <w:sz w:val="28"/>
          <w:szCs w:val="28"/>
        </w:rPr>
      </w:pPr>
      <w:r>
        <w:rPr>
          <w:rFonts w:hint="eastAsia" w:ascii="宋体"/>
          <w:color w:val="FF0000"/>
          <w:sz w:val="28"/>
          <w:szCs w:val="28"/>
        </w:rPr>
        <w:t xml:space="preserve">                               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[&lt;发送电子报告初稿时间&gt;]</w:t>
      </w:r>
    </w:p>
    <w:sectPr>
      <w:footerReference r:id="rId3" w:type="default"/>
      <w:pgSz w:w="11850" w:h="16783"/>
      <w:pgMar w:top="993" w:right="707" w:bottom="993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B46CD">
    <w:pPr>
      <w:pStyle w:val="4"/>
      <w:jc w:val="right"/>
    </w:pPr>
  </w:p>
  <w:p w14:paraId="43D1DB7F">
    <w:pPr>
      <w:pStyle w:val="3"/>
      <w:ind w:firstLine="9180" w:firstLineChars="5100"/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  <w:lang/>
      </w:rPr>
      <w:t>7</w:t>
    </w:r>
    <w:r>
      <w:rPr>
        <w:kern w:val="0"/>
      </w:rPr>
      <w:fldChar w:fldCharType="end"/>
    </w:r>
    <w:r>
      <w:rPr>
        <w:rFonts w:hint="eastAsia" w:cs="宋体"/>
        <w:kern w:val="0"/>
      </w:rPr>
      <w:t>页共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  <w:lang/>
      </w:rPr>
      <w:t>7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211FE"/>
    <w:multiLevelType w:val="singleLevel"/>
    <w:tmpl w:val="54D211FE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abstractNum w:abstractNumId="1">
    <w:nsid w:val="54D880BF"/>
    <w:multiLevelType w:val="singleLevel"/>
    <w:tmpl w:val="54D880BF"/>
    <w:lvl w:ilvl="0" w:tentative="0">
      <w:start w:val="1"/>
      <w:numFmt w:val="chineseCounting"/>
      <w:suff w:val="nothing"/>
      <w:lvlText w:val="（%1）"/>
      <w:lvlJc w:val="left"/>
      <w:pPr>
        <w:tabs>
          <w:tab w:val="left" w:pos="0"/>
        </w:tabs>
        <w:ind w:left="0" w:firstLine="0"/>
      </w:pPr>
    </w:lvl>
  </w:abstractNum>
  <w:abstractNum w:abstractNumId="2">
    <w:nsid w:val="59225A75"/>
    <w:multiLevelType w:val="singleLevel"/>
    <w:tmpl w:val="59225A75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01"/>
    <w:rsid w:val="000017C2"/>
    <w:rsid w:val="0006624E"/>
    <w:rsid w:val="00081ADC"/>
    <w:rsid w:val="00090877"/>
    <w:rsid w:val="000913DE"/>
    <w:rsid w:val="000C3AE0"/>
    <w:rsid w:val="0013592B"/>
    <w:rsid w:val="0013783C"/>
    <w:rsid w:val="00141698"/>
    <w:rsid w:val="00147DA1"/>
    <w:rsid w:val="001552FE"/>
    <w:rsid w:val="0019595B"/>
    <w:rsid w:val="001D3A56"/>
    <w:rsid w:val="001D7435"/>
    <w:rsid w:val="00235977"/>
    <w:rsid w:val="002A0836"/>
    <w:rsid w:val="002A2C79"/>
    <w:rsid w:val="002A665F"/>
    <w:rsid w:val="003429BE"/>
    <w:rsid w:val="003A7211"/>
    <w:rsid w:val="003B4196"/>
    <w:rsid w:val="003D4C8F"/>
    <w:rsid w:val="00433D60"/>
    <w:rsid w:val="004429DA"/>
    <w:rsid w:val="00486CFC"/>
    <w:rsid w:val="004A6F90"/>
    <w:rsid w:val="004B6511"/>
    <w:rsid w:val="00516C6A"/>
    <w:rsid w:val="005230ED"/>
    <w:rsid w:val="00563BE3"/>
    <w:rsid w:val="00586ADB"/>
    <w:rsid w:val="005A312C"/>
    <w:rsid w:val="005C5FFB"/>
    <w:rsid w:val="005E0867"/>
    <w:rsid w:val="006331DC"/>
    <w:rsid w:val="006B169F"/>
    <w:rsid w:val="006E11D6"/>
    <w:rsid w:val="006F0D39"/>
    <w:rsid w:val="00770706"/>
    <w:rsid w:val="00775B03"/>
    <w:rsid w:val="007A736F"/>
    <w:rsid w:val="00860710"/>
    <w:rsid w:val="008C52C5"/>
    <w:rsid w:val="00905F05"/>
    <w:rsid w:val="00932320"/>
    <w:rsid w:val="00934740"/>
    <w:rsid w:val="00977AD5"/>
    <w:rsid w:val="00980A7A"/>
    <w:rsid w:val="00A9763B"/>
    <w:rsid w:val="00B1773A"/>
    <w:rsid w:val="00B30BB7"/>
    <w:rsid w:val="00B65EC5"/>
    <w:rsid w:val="00BE4BD8"/>
    <w:rsid w:val="00C11710"/>
    <w:rsid w:val="00C177F3"/>
    <w:rsid w:val="00C653D6"/>
    <w:rsid w:val="00CB142A"/>
    <w:rsid w:val="00CE0401"/>
    <w:rsid w:val="00D02B82"/>
    <w:rsid w:val="00D04056"/>
    <w:rsid w:val="00D07197"/>
    <w:rsid w:val="00D71977"/>
    <w:rsid w:val="00DA56C6"/>
    <w:rsid w:val="00DC63EF"/>
    <w:rsid w:val="00DE058D"/>
    <w:rsid w:val="00DF2AF8"/>
    <w:rsid w:val="00E27EE1"/>
    <w:rsid w:val="00E32F75"/>
    <w:rsid w:val="00E43FC7"/>
    <w:rsid w:val="00EA0E88"/>
    <w:rsid w:val="00EA5FEC"/>
    <w:rsid w:val="00F06654"/>
    <w:rsid w:val="00F225C1"/>
    <w:rsid w:val="00F23FA5"/>
    <w:rsid w:val="00F25BFF"/>
    <w:rsid w:val="00F56264"/>
    <w:rsid w:val="00F6381A"/>
    <w:rsid w:val="00FF4EA8"/>
    <w:rsid w:val="00FF713F"/>
    <w:rsid w:val="04AE5EB1"/>
    <w:rsid w:val="06E77B8E"/>
    <w:rsid w:val="088913D3"/>
    <w:rsid w:val="09DE3951"/>
    <w:rsid w:val="0A672A4B"/>
    <w:rsid w:val="1581321F"/>
    <w:rsid w:val="189F47BC"/>
    <w:rsid w:val="19DF3CD0"/>
    <w:rsid w:val="1B0A328A"/>
    <w:rsid w:val="1BB1657F"/>
    <w:rsid w:val="1BFB77F5"/>
    <w:rsid w:val="1E2919B0"/>
    <w:rsid w:val="20F90A76"/>
    <w:rsid w:val="214A7241"/>
    <w:rsid w:val="223F4B36"/>
    <w:rsid w:val="24B979A3"/>
    <w:rsid w:val="26AE59A9"/>
    <w:rsid w:val="27D33A5C"/>
    <w:rsid w:val="289F1F25"/>
    <w:rsid w:val="296A4BE7"/>
    <w:rsid w:val="2B087AFE"/>
    <w:rsid w:val="2DCD00D3"/>
    <w:rsid w:val="2E2C30DB"/>
    <w:rsid w:val="2ED5054A"/>
    <w:rsid w:val="2F067253"/>
    <w:rsid w:val="2F7A1C49"/>
    <w:rsid w:val="3117777E"/>
    <w:rsid w:val="331B132E"/>
    <w:rsid w:val="3A3C6F78"/>
    <w:rsid w:val="3A725B61"/>
    <w:rsid w:val="3B5D190E"/>
    <w:rsid w:val="3C9F6148"/>
    <w:rsid w:val="3E5A32A6"/>
    <w:rsid w:val="3F9923F0"/>
    <w:rsid w:val="40C3179A"/>
    <w:rsid w:val="41E34277"/>
    <w:rsid w:val="422A693E"/>
    <w:rsid w:val="42E475D1"/>
    <w:rsid w:val="43B70B62"/>
    <w:rsid w:val="453C69C1"/>
    <w:rsid w:val="48017A1C"/>
    <w:rsid w:val="49B24303"/>
    <w:rsid w:val="4AB11737"/>
    <w:rsid w:val="4E53705E"/>
    <w:rsid w:val="4F285B87"/>
    <w:rsid w:val="4F3910C3"/>
    <w:rsid w:val="50473CFD"/>
    <w:rsid w:val="509671A6"/>
    <w:rsid w:val="50DB31D5"/>
    <w:rsid w:val="52C546E4"/>
    <w:rsid w:val="560C37D9"/>
    <w:rsid w:val="56EB7B9C"/>
    <w:rsid w:val="58A9170A"/>
    <w:rsid w:val="5A213ED8"/>
    <w:rsid w:val="5B8A0D80"/>
    <w:rsid w:val="5C1865BE"/>
    <w:rsid w:val="5C7545D5"/>
    <w:rsid w:val="5D561906"/>
    <w:rsid w:val="5D8C28EF"/>
    <w:rsid w:val="5DA90026"/>
    <w:rsid w:val="5DEF652F"/>
    <w:rsid w:val="5EA54AB5"/>
    <w:rsid w:val="5F535C1A"/>
    <w:rsid w:val="5F8F1E61"/>
    <w:rsid w:val="5F967546"/>
    <w:rsid w:val="5FC31863"/>
    <w:rsid w:val="60CD38A9"/>
    <w:rsid w:val="62BF34DC"/>
    <w:rsid w:val="633703FB"/>
    <w:rsid w:val="63BA3B72"/>
    <w:rsid w:val="65E7786A"/>
    <w:rsid w:val="66884F6A"/>
    <w:rsid w:val="6819518E"/>
    <w:rsid w:val="681A7E1C"/>
    <w:rsid w:val="685D665F"/>
    <w:rsid w:val="685E17AF"/>
    <w:rsid w:val="6C0430C9"/>
    <w:rsid w:val="6C3F4D65"/>
    <w:rsid w:val="6E3A0242"/>
    <w:rsid w:val="6F403173"/>
    <w:rsid w:val="6F7A02A4"/>
    <w:rsid w:val="70AD3037"/>
    <w:rsid w:val="70E94EC9"/>
    <w:rsid w:val="77450125"/>
    <w:rsid w:val="7A932626"/>
    <w:rsid w:val="7CF35C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 w:val="20"/>
      <w:szCs w:val="20"/>
    </w:rPr>
  </w:style>
  <w:style w:type="character" w:styleId="8">
    <w:name w:val="Emphasis"/>
    <w:basedOn w:val="7"/>
    <w:qFormat/>
    <w:uiPriority w:val="0"/>
    <w:rPr>
      <w:color w:val="auto"/>
    </w:rPr>
  </w:style>
  <w:style w:type="character" w:customStyle="1" w:styleId="9">
    <w:name w:val="oblogtext"/>
    <w:basedOn w:val="7"/>
    <w:qFormat/>
    <w:uiPriority w:val="0"/>
  </w:style>
  <w:style w:type="character" w:customStyle="1" w:styleId="10">
    <w:name w:val="apple-style-span"/>
    <w:basedOn w:val="7"/>
    <w:qFormat/>
    <w:uiPriority w:val="0"/>
  </w:style>
  <w:style w:type="character" w:customStyle="1" w:styleId="11">
    <w:name w:val="apple-converted-space"/>
    <w:basedOn w:val="7"/>
    <w:qFormat/>
    <w:uiPriority w:val="0"/>
  </w:style>
  <w:style w:type="paragraph" w:customStyle="1" w:styleId="12">
    <w:name w:val="列出段落1"/>
    <w:basedOn w:val="1"/>
    <w:qFormat/>
    <w:uiPriority w:val="0"/>
    <w:pPr>
      <w:ind w:firstLine="200" w:firstLineChars="200"/>
    </w:pPr>
  </w:style>
  <w:style w:type="paragraph" w:customStyle="1" w:styleId="13">
    <w:name w:val="List Paragraph1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7</Pages>
  <Words>2216</Words>
  <Characters>2497</Characters>
  <Lines>28</Lines>
  <Paragraphs>8</Paragraphs>
  <TotalTime>0</TotalTime>
  <ScaleCrop>false</ScaleCrop>
  <LinksUpToDate>false</LinksUpToDate>
  <CharactersWithSpaces>2576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2018-08-21T14:19:00Z</dcterms:created>
  <dc:creator>Sky123.Org</dc:creator>
  <cp:lastModifiedBy>邓长青-软件</cp:lastModifiedBy>
  <cp:lastPrinted>2015-08-19T01:10:00Z</cp:lastPrinted>
  <dcterms:modified xsi:type="dcterms:W3CDTF">2026-03-22T01:26:43Z</dcterms:modified>
  <dc:title>海南华洲司法鉴定中心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79AD11D8B337486FB3F47E7A00AB3678_13</vt:lpwstr>
  </property>
</Properties>
</file>